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89" w:rsidRDefault="00DC4FA2">
      <w:pPr>
        <w:pStyle w:val="VfgSchreiben"/>
        <w:widowControl w:val="0"/>
        <w:spacing w:before="0" w:after="0"/>
        <w:ind w:left="142" w:firstLine="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12065</wp:posOffset>
            </wp:positionV>
            <wp:extent cx="6137910" cy="367665"/>
            <wp:effectExtent l="0" t="0" r="0" b="0"/>
            <wp:wrapThrough wrapText="bothSides">
              <wp:wrapPolygon edited="0">
                <wp:start x="0" y="0"/>
                <wp:lineTo x="0" y="20145"/>
                <wp:lineTo x="21520" y="20145"/>
                <wp:lineTo x="21520" y="0"/>
                <wp:lineTo x="0" y="0"/>
              </wp:wrapPolygon>
            </wp:wrapThrough>
            <wp:docPr id="8" name="Bild 8" descr="STK A4 Logo Briefbogen-outline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K A4 Logo Briefbogen-outline 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536"/>
      </w:tblGrid>
      <w:tr w:rsidR="00590E76" w:rsidRPr="00207533" w:rsidTr="00590E76">
        <w:trPr>
          <w:trHeight w:val="2800"/>
        </w:trPr>
        <w:tc>
          <w:tcPr>
            <w:tcW w:w="5114" w:type="dxa"/>
          </w:tcPr>
          <w:p w:rsidR="00883C89" w:rsidRDefault="00883C89">
            <w:pPr>
              <w:pStyle w:val="berschrift2"/>
              <w:spacing w:after="1680"/>
              <w:ind w:left="142"/>
              <w:rPr>
                <w:b w:val="0"/>
                <w:color w:val="auto"/>
                <w:sz w:val="32"/>
              </w:rPr>
            </w:pPr>
            <w:r>
              <w:rPr>
                <w:b w:val="0"/>
                <w:color w:val="auto"/>
                <w:sz w:val="32"/>
              </w:rPr>
              <w:t>Presse-Information</w:t>
            </w:r>
          </w:p>
          <w:p w:rsidR="00883C89" w:rsidRDefault="00883C89">
            <w:pPr>
              <w:pStyle w:val="KopfbogenKopf"/>
              <w:ind w:left="142"/>
              <w:rPr>
                <w:sz w:val="22"/>
              </w:rPr>
            </w:pPr>
            <w:bookmarkStart w:id="0" w:name="tab5"/>
            <w:bookmarkEnd w:id="0"/>
          </w:p>
          <w:p w:rsidR="00883C89" w:rsidRDefault="00883C89">
            <w:pPr>
              <w:pStyle w:val="KopfbogenKopf"/>
              <w:ind w:left="142"/>
              <w:rPr>
                <w:sz w:val="22"/>
              </w:rPr>
            </w:pPr>
            <w:bookmarkStart w:id="1" w:name="tab1"/>
            <w:bookmarkEnd w:id="1"/>
          </w:p>
        </w:tc>
        <w:tc>
          <w:tcPr>
            <w:tcW w:w="4536" w:type="dxa"/>
          </w:tcPr>
          <w:p w:rsidR="009D5D58" w:rsidRDefault="009D5D58" w:rsidP="009D5D58">
            <w:pPr>
              <w:pStyle w:val="KopfbogenKopf"/>
              <w:spacing w:before="100"/>
              <w:rPr>
                <w:b/>
              </w:rPr>
            </w:pPr>
            <w:r>
              <w:rPr>
                <w:b/>
              </w:rPr>
              <w:t xml:space="preserve"> Amt für Presse- und Öffentlichkeitsarbeit</w:t>
            </w:r>
          </w:p>
          <w:p w:rsidR="009D5D58" w:rsidRDefault="009D5D58" w:rsidP="009D5D58">
            <w:pPr>
              <w:pStyle w:val="KopfbogenKopf"/>
            </w:pPr>
          </w:p>
          <w:p w:rsidR="009D5D58" w:rsidRDefault="009D5D58" w:rsidP="009D5D58">
            <w:pPr>
              <w:pStyle w:val="KopfbogenKopf"/>
            </w:pPr>
            <w:r>
              <w:t xml:space="preserve"> Laurenzplatz 4, 50667 Köln</w:t>
            </w:r>
            <w:r>
              <w:br/>
              <w:t xml:space="preserve"> E-Mail: </w:t>
            </w:r>
            <w:r w:rsidRPr="00DB4B60">
              <w:t>presseamt@stadt-koeln.de</w:t>
            </w:r>
          </w:p>
          <w:p w:rsidR="009D5D58" w:rsidRDefault="009D5D58" w:rsidP="009D5D58">
            <w:pPr>
              <w:pStyle w:val="KopfbogenKopf"/>
            </w:pPr>
            <w:r>
              <w:t xml:space="preserve"> Telefax +49 (0) </w:t>
            </w:r>
            <w:r w:rsidRPr="00923EC8">
              <w:t>221</w:t>
            </w:r>
            <w:r>
              <w:t xml:space="preserve"> </w:t>
            </w:r>
            <w:r w:rsidRPr="00923EC8">
              <w:t>/</w:t>
            </w:r>
            <w:r>
              <w:t xml:space="preserve"> </w:t>
            </w:r>
            <w:r w:rsidRPr="00923EC8">
              <w:t>221-26486</w:t>
            </w:r>
          </w:p>
          <w:p w:rsidR="009D5D58" w:rsidRDefault="009D5D58" w:rsidP="009D5D58">
            <w:pPr>
              <w:pStyle w:val="KopfbogenKopf"/>
              <w:tabs>
                <w:tab w:val="clear" w:pos="1729"/>
                <w:tab w:val="left" w:pos="1701"/>
                <w:tab w:val="left" w:pos="2325"/>
                <w:tab w:val="left" w:pos="2665"/>
              </w:tabs>
            </w:pPr>
            <w:r>
              <w:t xml:space="preserve"> Redaktionsbüro +49 (0) 221 / 221-26456</w:t>
            </w:r>
          </w:p>
          <w:p w:rsidR="00A334A9" w:rsidRDefault="00A334A9" w:rsidP="00A334A9">
            <w:pPr>
              <w:pStyle w:val="KopfbogenKopf"/>
              <w:tabs>
                <w:tab w:val="clear" w:pos="1729"/>
                <w:tab w:val="left" w:pos="2665"/>
              </w:tabs>
              <w:spacing w:before="240"/>
            </w:pPr>
            <w:r>
              <w:t xml:space="preserve"> Alexander Vogel (av) 221-26487 Pressesprecher</w:t>
            </w:r>
          </w:p>
          <w:p w:rsidR="00A334A9" w:rsidRDefault="00A334A9" w:rsidP="00A334A9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Inge Schürmann (is) 221-26489 stv. Pressesprecherin</w:t>
            </w:r>
          </w:p>
          <w:p w:rsidR="00A334A9" w:rsidRDefault="00A334A9" w:rsidP="00A334A9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</w:t>
            </w:r>
            <w:r w:rsidRPr="00963D51">
              <w:t>Lars Hering (lh) 221-22144</w:t>
            </w:r>
          </w:p>
          <w:p w:rsidR="00A334A9" w:rsidRDefault="00A334A9" w:rsidP="00A334A9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Jürgen Müllenberg (jm) 221-26488</w:t>
            </w:r>
          </w:p>
          <w:p w:rsidR="00A334A9" w:rsidRDefault="00A334A9" w:rsidP="00A334A9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</w:t>
            </w:r>
            <w:r w:rsidRPr="00356FB1">
              <w:t>Nicole Trum (nit) 221-26785</w:t>
            </w:r>
          </w:p>
          <w:p w:rsidR="00A334A9" w:rsidRPr="00923EC8" w:rsidRDefault="00A334A9" w:rsidP="00A334A9">
            <w:pPr>
              <w:pStyle w:val="KopfbogenKopf"/>
              <w:tabs>
                <w:tab w:val="clear" w:pos="1729"/>
                <w:tab w:val="left" w:pos="2665"/>
              </w:tabs>
              <w:rPr>
                <w:lang w:val="en-US"/>
              </w:rPr>
            </w:pPr>
            <w:r w:rsidRPr="008E3F02">
              <w:t xml:space="preserve"> </w:t>
            </w:r>
            <w:r w:rsidRPr="00923EC8">
              <w:rPr>
                <w:lang w:val="en-US"/>
              </w:rPr>
              <w:t>Simone Winkelhog (sw) 221-25942</w:t>
            </w:r>
          </w:p>
          <w:p w:rsidR="00883C89" w:rsidRPr="00DC4FA2" w:rsidRDefault="00A334A9" w:rsidP="00A334A9">
            <w:pPr>
              <w:pStyle w:val="KopfbogenKopf"/>
              <w:tabs>
                <w:tab w:val="clear" w:pos="1729"/>
                <w:tab w:val="left" w:pos="2665"/>
              </w:tabs>
              <w:rPr>
                <w:lang w:val="en-US"/>
              </w:rPr>
            </w:pPr>
            <w:r w:rsidRPr="00923EC8">
              <w:rPr>
                <w:lang w:val="en-US"/>
              </w:rPr>
              <w:t xml:space="preserve"> Sabine Wotzlaw (wot) 221-25399</w:t>
            </w:r>
          </w:p>
        </w:tc>
      </w:tr>
    </w:tbl>
    <w:p w:rsidR="00883C89" w:rsidRPr="00DC4FA2" w:rsidRDefault="00883C89">
      <w:pPr>
        <w:ind w:left="142"/>
        <w:rPr>
          <w:lang w:val="en-US"/>
        </w:rPr>
      </w:pPr>
    </w:p>
    <w:p w:rsidR="00883C89" w:rsidRDefault="00DC4FA2">
      <w:pPr>
        <w:pStyle w:val="Fuzeile"/>
        <w:tabs>
          <w:tab w:val="clear" w:pos="4819"/>
          <w:tab w:val="clear" w:pos="9071"/>
        </w:tabs>
        <w:spacing w:after="240"/>
        <w:ind w:left="142"/>
      </w:pPr>
      <w:bookmarkStart w:id="2" w:name="AktDatum"/>
      <w:bookmarkEnd w:id="2"/>
      <w:r>
        <w:t>1</w:t>
      </w:r>
      <w:r w:rsidR="00207533">
        <w:t>9</w:t>
      </w:r>
      <w:r>
        <w:t xml:space="preserve">.12.2018 - </w:t>
      </w:r>
      <w:r w:rsidR="00207533">
        <w:t>1411</w:t>
      </w:r>
    </w:p>
    <w:p w:rsidR="00883C89" w:rsidRDefault="0012378E">
      <w:pPr>
        <w:ind w:left="142"/>
        <w:rPr>
          <w:b/>
          <w:sz w:val="24"/>
        </w:rPr>
      </w:pPr>
      <w:bookmarkStart w:id="3" w:name="Überschrift"/>
      <w:bookmarkStart w:id="4" w:name="_GoBack"/>
      <w:r>
        <w:rPr>
          <w:b/>
          <w:sz w:val="24"/>
        </w:rPr>
        <w:t>Bühnen erheben Widerklage gegen Deerns Deutschland GmbH</w:t>
      </w:r>
    </w:p>
    <w:p w:rsidR="00883C89" w:rsidRDefault="0012378E">
      <w:pPr>
        <w:spacing w:after="240"/>
        <w:ind w:left="142"/>
        <w:rPr>
          <w:b/>
        </w:rPr>
      </w:pPr>
      <w:bookmarkStart w:id="5" w:name="UnterÜberschrift"/>
      <w:bookmarkEnd w:id="3"/>
      <w:bookmarkEnd w:id="4"/>
      <w:r>
        <w:rPr>
          <w:b/>
        </w:rPr>
        <w:t>Verfahren sichert mögliche Ansprüche der Bühnen gegen Verjährung</w:t>
      </w:r>
    </w:p>
    <w:bookmarkEnd w:id="5"/>
    <w:p w:rsidR="00DC4FA2" w:rsidRDefault="00DC4FA2" w:rsidP="00DC4FA2">
      <w:pPr>
        <w:ind w:left="142"/>
      </w:pPr>
      <w:r>
        <w:t xml:space="preserve">Der Rat </w:t>
      </w:r>
      <w:r w:rsidR="0012378E">
        <w:t xml:space="preserve">der Stadt Köln hat in seiner Sitzung am gestrigen Dienstag, 18. Dezember 2018, </w:t>
      </w:r>
      <w:r>
        <w:t>beschlossen, Widerklage gegen die Deerns Deutsch</w:t>
      </w:r>
      <w:r w:rsidR="0012378E">
        <w:t>land GmbH vor dem Landge</w:t>
      </w:r>
      <w:r>
        <w:t>richt Köln zu erhe</w:t>
      </w:r>
      <w:r w:rsidR="0012378E">
        <w:t xml:space="preserve">ben. </w:t>
      </w:r>
      <w:r>
        <w:t>Die Bühnen Köln werden außerdem ermächtigt, ein selbstständiges Beweisverfahren wegen der im Zuge der Sanierung der Bühnen am Offenbachplatz zahlreich aufgetretenen Mängel der Haustechnik beim Landgericht Köln zu beantragen</w:t>
      </w:r>
      <w:r w:rsidR="0012378E">
        <w:t>.</w:t>
      </w:r>
    </w:p>
    <w:p w:rsidR="00DC4FA2" w:rsidRDefault="00DC4FA2" w:rsidP="00DC4FA2">
      <w:pPr>
        <w:ind w:left="142"/>
      </w:pPr>
    </w:p>
    <w:p w:rsidR="00DC4FA2" w:rsidRDefault="00DC4FA2" w:rsidP="00DC4FA2">
      <w:pPr>
        <w:ind w:left="142"/>
      </w:pPr>
      <w:r>
        <w:t xml:space="preserve">Deerns Deutschland war </w:t>
      </w:r>
      <w:r w:rsidR="0012378E">
        <w:t>als Pla</w:t>
      </w:r>
      <w:r>
        <w:t>nungsbüro und Objektüberwachung für die Sanierung und den Neubau der Haustechnik der Bühnen am Offenbachplatz tätig. Nach der Abs</w:t>
      </w:r>
      <w:r>
        <w:t>a</w:t>
      </w:r>
      <w:r>
        <w:t>ge der Wi</w:t>
      </w:r>
      <w:r w:rsidR="0012378E">
        <w:t>edereröffnung stellten Gut</w:t>
      </w:r>
      <w:r>
        <w:t>achter 8.364 offene Punkte und Mängel fest, von denen rund 4.000 in de</w:t>
      </w:r>
      <w:r w:rsidR="0012378E">
        <w:t>n von Deerns Deutschland zu ver</w:t>
      </w:r>
      <w:r>
        <w:t>antworteten Bereich der Hau</w:t>
      </w:r>
      <w:r>
        <w:t>s</w:t>
      </w:r>
      <w:r>
        <w:t>technik fallen. Die Bühnen haben deshalb den Vertrag mit Deerns Deuts</w:t>
      </w:r>
      <w:r w:rsidR="0012378E">
        <w:t xml:space="preserve">chland </w:t>
      </w:r>
      <w:r>
        <w:t>gekü</w:t>
      </w:r>
      <w:r>
        <w:t>n</w:t>
      </w:r>
      <w:r>
        <w:t>digt. Eine durch Deerns Deutschland dagegen erhobene Klage haben die Bühnen Köln erstinstanzlich gewonnen</w:t>
      </w:r>
      <w:r w:rsidR="0012378E">
        <w:t>, d</w:t>
      </w:r>
      <w:r>
        <w:t xml:space="preserve">as Urteil ist </w:t>
      </w:r>
      <w:r w:rsidR="0012378E">
        <w:t>allerdings noch</w:t>
      </w:r>
      <w:r>
        <w:t xml:space="preserve"> nicht rechtskräftig. Die Bühnen f</w:t>
      </w:r>
      <w:r w:rsidR="0012378E">
        <w:t>ordern jetzt von Deerns Deutsch</w:t>
      </w:r>
      <w:r>
        <w:t>land GmbH die Mehrkosten in Höhe von rund 27,4 Mi</w:t>
      </w:r>
      <w:r>
        <w:t>l</w:t>
      </w:r>
      <w:r>
        <w:t>lionen, die durch diese Kündigung entstanden sind. Diese Kosten setzten sich im W</w:t>
      </w:r>
      <w:r>
        <w:t>e</w:t>
      </w:r>
      <w:r>
        <w:t>sentlichen aus den Mietkosten für die Interims</w:t>
      </w:r>
      <w:r w:rsidR="0012378E">
        <w:t>spielstät</w:t>
      </w:r>
      <w:r>
        <w:t>ten und dem Aufwand der Ne</w:t>
      </w:r>
      <w:r>
        <w:t>u</w:t>
      </w:r>
      <w:r>
        <w:t xml:space="preserve">planung zusammen. </w:t>
      </w:r>
    </w:p>
    <w:p w:rsidR="00DC4FA2" w:rsidRDefault="00DC4FA2" w:rsidP="00DC4FA2">
      <w:pPr>
        <w:ind w:left="142"/>
      </w:pPr>
    </w:p>
    <w:p w:rsidR="00DC4FA2" w:rsidRDefault="0012378E" w:rsidP="00DC4FA2">
      <w:pPr>
        <w:ind w:left="142"/>
      </w:pPr>
      <w:r>
        <w:t>D</w:t>
      </w:r>
      <w:r w:rsidR="00DC4FA2">
        <w:t xml:space="preserve">ie Deerns Deutschland GmbH </w:t>
      </w:r>
      <w:r>
        <w:t xml:space="preserve">hat </w:t>
      </w:r>
      <w:r w:rsidR="00DC4FA2">
        <w:t>beim Landgericht Köln ein Verfah</w:t>
      </w:r>
      <w:r>
        <w:t>ren we</w:t>
      </w:r>
      <w:r w:rsidR="00DC4FA2">
        <w:t>gen der Zahlung eines Restes ihrer Honorarforderungen angestrengt. Bei der Prüfung der Schlussrechnung von Deerns Deutschland durch Experten wurde jedoch keine Ford</w:t>
      </w:r>
      <w:r w:rsidR="00DC4FA2">
        <w:t>e</w:t>
      </w:r>
      <w:r w:rsidR="00DC4FA2">
        <w:t>rung von Deerns</w:t>
      </w:r>
      <w:r>
        <w:t>,</w:t>
      </w:r>
      <w:r w:rsidR="00DC4FA2">
        <w:t xml:space="preserve"> sondern eine Überzahlung von rund </w:t>
      </w:r>
      <w:r>
        <w:t>drei</w:t>
      </w:r>
      <w:r w:rsidR="00DC4FA2">
        <w:t xml:space="preserve"> Millionen Euro ermittelt. Ein in dieser Angelegenheit für den 20.</w:t>
      </w:r>
      <w:r>
        <w:t xml:space="preserve"> November </w:t>
      </w:r>
      <w:r w:rsidR="00DC4FA2">
        <w:t>2018 angesetzter Verhandlungstermin wu</w:t>
      </w:r>
      <w:r w:rsidR="00DC4FA2">
        <w:t>r</w:t>
      </w:r>
      <w:r w:rsidR="00DC4FA2">
        <w:t>de vom Landgericht Köln im November auf den 19.</w:t>
      </w:r>
      <w:r>
        <w:t xml:space="preserve"> März </w:t>
      </w:r>
      <w:r w:rsidR="00DC4FA2">
        <w:t xml:space="preserve">2019 verschoben. </w:t>
      </w:r>
    </w:p>
    <w:p w:rsidR="00DC4FA2" w:rsidRDefault="00DC4FA2" w:rsidP="00DC4FA2">
      <w:pPr>
        <w:ind w:left="142"/>
      </w:pPr>
    </w:p>
    <w:p w:rsidR="00DC4FA2" w:rsidRDefault="00DC4FA2" w:rsidP="00DC4FA2">
      <w:pPr>
        <w:ind w:left="142"/>
      </w:pPr>
      <w:r>
        <w:t>Die nun auf den Weg gebrachte Widerklage begründet sich auf die kündigungsbedin</w:t>
      </w:r>
      <w:r>
        <w:t>g</w:t>
      </w:r>
      <w:r>
        <w:t>ten Mehrkosten und die festgestell</w:t>
      </w:r>
      <w:r w:rsidR="0012378E">
        <w:t>te Überzah</w:t>
      </w:r>
      <w:r>
        <w:t>lung. „Wir müssen die Widerklage bis zum 31.</w:t>
      </w:r>
      <w:r w:rsidR="0012378E">
        <w:t xml:space="preserve"> Dezember </w:t>
      </w:r>
      <w:r>
        <w:t>2018 einreichen, da ansonsten die Gefahr der Verjährung in diesen be</w:t>
      </w:r>
      <w:r>
        <w:t>i</w:t>
      </w:r>
      <w:r>
        <w:t>den Punkten besteht“, erläutert der Technische Betriebsleiter Bernd Streit</w:t>
      </w:r>
      <w:r w:rsidR="0012378E">
        <w:t>berger das Vorgehen der Bühnen.</w:t>
      </w:r>
    </w:p>
    <w:p w:rsidR="0012378E" w:rsidRDefault="0012378E" w:rsidP="00DC4FA2">
      <w:pPr>
        <w:ind w:left="142"/>
      </w:pPr>
    </w:p>
    <w:p w:rsidR="0012378E" w:rsidRDefault="0012378E" w:rsidP="00DC4FA2">
      <w:pPr>
        <w:ind w:left="142"/>
      </w:pPr>
    </w:p>
    <w:p w:rsidR="0012378E" w:rsidRDefault="0012378E" w:rsidP="00DC4FA2">
      <w:pPr>
        <w:ind w:left="142"/>
      </w:pPr>
      <w:r>
        <w:t>-sw-</w:t>
      </w:r>
    </w:p>
    <w:sectPr w:rsidR="0012378E">
      <w:headerReference w:type="default" r:id="rId8"/>
      <w:footerReference w:type="default" r:id="rId9"/>
      <w:footerReference w:type="first" r:id="rId10"/>
      <w:pgSz w:w="11907" w:h="16840"/>
      <w:pgMar w:top="851" w:right="1985" w:bottom="1134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A2" w:rsidRDefault="00DC4FA2">
      <w:r>
        <w:separator/>
      </w:r>
    </w:p>
  </w:endnote>
  <w:endnote w:type="continuationSeparator" w:id="0">
    <w:p w:rsidR="00DC4FA2" w:rsidRDefault="00DC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89" w:rsidRDefault="00DC4FA2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5D48530" wp14:editId="75066E55">
              <wp:simplePos x="0" y="0"/>
              <wp:positionH relativeFrom="margin">
                <wp:posOffset>-252095</wp:posOffset>
              </wp:positionH>
              <wp:positionV relativeFrom="margin">
                <wp:posOffset>8604885</wp:posOffset>
              </wp:positionV>
              <wp:extent cx="7231380" cy="4819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138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89" w:rsidRDefault="00DC4FA2">
                          <w:pPr>
                            <w:ind w:left="22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FE084" wp14:editId="3B04F0B6">
                                <wp:extent cx="6115050" cy="371475"/>
                                <wp:effectExtent l="0" t="0" r="0" b="9525"/>
                                <wp:docPr id="3" name="Bild 1" descr="brief_fuss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ief_fuss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50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9.85pt;margin-top:677.55pt;width:569.4pt;height:3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3V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" o:allowincell="f" filled="f" stroked="f">
              <v:textbox>
                <w:txbxContent>
                  <w:p w:rsidR="00883C89" w:rsidRDefault="00DC4FA2">
                    <w:pPr>
                      <w:ind w:left="22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3C9EA54" wp14:editId="442F62D8">
                          <wp:extent cx="6115050" cy="371475"/>
                          <wp:effectExtent l="0" t="0" r="0" b="9525"/>
                          <wp:docPr id="3" name="Bild 1" descr="brief_fuss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ief_fuss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50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83C89">
      <w:fldChar w:fldCharType="begin"/>
    </w:r>
    <w:r w:rsidR="00883C89">
      <w:instrText xml:space="preserve"> IF </w:instrText>
    </w:r>
    <w:r w:rsidR="00883C89">
      <w:fldChar w:fldCharType="begin"/>
    </w:r>
    <w:r w:rsidR="00883C89">
      <w:instrText>PAGE</w:instrText>
    </w:r>
    <w:r w:rsidR="00883C89">
      <w:fldChar w:fldCharType="separate"/>
    </w:r>
    <w:r w:rsidR="00207533">
      <w:rPr>
        <w:noProof/>
      </w:rPr>
      <w:instrText>1</w:instrText>
    </w:r>
    <w:r w:rsidR="00883C89">
      <w:fldChar w:fldCharType="end"/>
    </w:r>
    <w:r w:rsidR="00883C89">
      <w:instrText>&lt;</w:instrText>
    </w:r>
    <w:r w:rsidR="00883C89">
      <w:fldChar w:fldCharType="begin"/>
    </w:r>
    <w:r w:rsidR="00883C89">
      <w:instrText>NUMPAGES</w:instrText>
    </w:r>
    <w:r w:rsidR="00883C89">
      <w:fldChar w:fldCharType="separate"/>
    </w:r>
    <w:r w:rsidR="00207533">
      <w:rPr>
        <w:noProof/>
      </w:rPr>
      <w:instrText>1</w:instrText>
    </w:r>
    <w:r w:rsidR="00883C89">
      <w:fldChar w:fldCharType="end"/>
    </w:r>
    <w:r w:rsidR="00883C89">
      <w:instrText xml:space="preserve"> "/ "</w:instrText>
    </w:r>
    <w:r w:rsidR="00883C89">
      <w:fldChar w:fldCharType="end"/>
    </w:r>
    <w:r w:rsidR="00883C89">
      <w:fldChar w:fldCharType="begin"/>
    </w:r>
    <w:r w:rsidR="00883C89">
      <w:instrText xml:space="preserve"> IF </w:instrText>
    </w:r>
    <w:r w:rsidR="00883C89">
      <w:fldChar w:fldCharType="begin"/>
    </w:r>
    <w:r w:rsidR="00883C89">
      <w:instrText>PAGE</w:instrText>
    </w:r>
    <w:r w:rsidR="00883C89">
      <w:fldChar w:fldCharType="separate"/>
    </w:r>
    <w:r w:rsidR="00207533">
      <w:rPr>
        <w:noProof/>
      </w:rPr>
      <w:instrText>1</w:instrText>
    </w:r>
    <w:r w:rsidR="00883C89">
      <w:fldChar w:fldCharType="end"/>
    </w:r>
    <w:r w:rsidR="00883C89">
      <w:instrText>&lt;</w:instrText>
    </w:r>
    <w:r w:rsidR="00883C89">
      <w:fldChar w:fldCharType="begin"/>
    </w:r>
    <w:r w:rsidR="00883C89">
      <w:instrText>NUMPAGES</w:instrText>
    </w:r>
    <w:r w:rsidR="00883C89">
      <w:fldChar w:fldCharType="separate"/>
    </w:r>
    <w:r w:rsidR="00207533">
      <w:rPr>
        <w:noProof/>
      </w:rPr>
      <w:instrText>1</w:instrText>
    </w:r>
    <w:r w:rsidR="00883C89">
      <w:fldChar w:fldCharType="end"/>
    </w:r>
    <w:r w:rsidR="00883C89">
      <w:instrText xml:space="preserve"> </w:instrText>
    </w:r>
    <w:r w:rsidR="00883C89">
      <w:fldChar w:fldCharType="begin"/>
    </w:r>
    <w:r w:rsidR="00883C89">
      <w:instrText>=</w:instrText>
    </w:r>
    <w:r w:rsidR="00883C89">
      <w:fldChar w:fldCharType="begin"/>
    </w:r>
    <w:r w:rsidR="00883C89">
      <w:instrText>PAGE</w:instrText>
    </w:r>
    <w:r w:rsidR="00883C89">
      <w:fldChar w:fldCharType="separate"/>
    </w:r>
    <w:r w:rsidR="00883C89">
      <w:rPr>
        <w:noProof/>
      </w:rPr>
      <w:instrText>0</w:instrText>
    </w:r>
    <w:r w:rsidR="00883C89">
      <w:fldChar w:fldCharType="end"/>
    </w:r>
    <w:r w:rsidR="00883C89">
      <w:instrText>+1</w:instrText>
    </w:r>
    <w:r w:rsidR="00883C89">
      <w:fldChar w:fldCharType="separate"/>
    </w:r>
    <w:r w:rsidR="00883C89">
      <w:rPr>
        <w:noProof/>
      </w:rPr>
      <w:instrText>1</w:instrText>
    </w:r>
    <w:r w:rsidR="00883C89">
      <w:fldChar w:fldCharType="end"/>
    </w:r>
    <w:r w:rsidR="00883C89">
      <w:fldChar w:fldCharType="end"/>
    </w:r>
    <w:r w:rsidR="00883C89">
      <w:t xml:space="preserve"> </w:t>
    </w:r>
  </w:p>
  <w:p w:rsidR="00883C89" w:rsidRDefault="00883C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89" w:rsidRDefault="00883C89">
    <w:pPr>
      <w:pStyle w:val="Fuzeile"/>
      <w:tabs>
        <w:tab w:val="clear" w:pos="9071"/>
      </w:tabs>
      <w:spacing w:after="360"/>
      <w:ind w:left="113"/>
      <w:rPr>
        <w:sz w:val="18"/>
      </w:rPr>
    </w:pPr>
    <w:r>
      <w:rPr>
        <w:sz w:val="18"/>
      </w:rPr>
      <w:t>Alle Presse-Informationen auch tagesaktuell unter www.stadt-koeln.de/presse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A2" w:rsidRDefault="00DC4FA2">
      <w:r>
        <w:separator/>
      </w:r>
    </w:p>
  </w:footnote>
  <w:footnote w:type="continuationSeparator" w:id="0">
    <w:p w:rsidR="00DC4FA2" w:rsidRDefault="00DC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89" w:rsidRDefault="00DC4FA2">
    <w:pPr>
      <w:pStyle w:val="Kopfzeile"/>
      <w:spacing w:before="240"/>
    </w:pPr>
    <w:r>
      <w:rPr>
        <w:noProof/>
      </w:rPr>
      <w:drawing>
        <wp:inline distT="0" distB="0" distL="0" distR="0" wp14:anchorId="3895B9D6" wp14:editId="63071959">
          <wp:extent cx="6134100" cy="371475"/>
          <wp:effectExtent l="0" t="0" r="0" b="9525"/>
          <wp:docPr id="2" name="Bild 2" descr="STK A4 Logo Briefbogen-outline 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K A4 Logo Briefbogen-outline 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C89" w:rsidRDefault="00883C89">
    <w:pPr>
      <w:pStyle w:val="Kopfzeile"/>
      <w:jc w:val="center"/>
    </w:pPr>
  </w:p>
  <w:p w:rsidR="00883C89" w:rsidRDefault="00883C89">
    <w:pPr>
      <w:pStyle w:val="Kopfzeile"/>
      <w:ind w:left="284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207533">
      <w:rPr>
        <w:noProof/>
      </w:rPr>
      <w:t>1</w:t>
    </w:r>
    <w:r>
      <w:fldChar w:fldCharType="end"/>
    </w:r>
  </w:p>
  <w:p w:rsidR="00883C89" w:rsidRDefault="00883C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A2"/>
    <w:rsid w:val="0004661B"/>
    <w:rsid w:val="000C3220"/>
    <w:rsid w:val="000C3B59"/>
    <w:rsid w:val="000C41C1"/>
    <w:rsid w:val="0012378E"/>
    <w:rsid w:val="001A1709"/>
    <w:rsid w:val="001A3A0C"/>
    <w:rsid w:val="001B2EBA"/>
    <w:rsid w:val="001E5237"/>
    <w:rsid w:val="00207533"/>
    <w:rsid w:val="00253E2B"/>
    <w:rsid w:val="003508D2"/>
    <w:rsid w:val="00356FB1"/>
    <w:rsid w:val="003C585B"/>
    <w:rsid w:val="00516C06"/>
    <w:rsid w:val="00590E76"/>
    <w:rsid w:val="005E4442"/>
    <w:rsid w:val="00855D57"/>
    <w:rsid w:val="00883C89"/>
    <w:rsid w:val="0090666F"/>
    <w:rsid w:val="009424F6"/>
    <w:rsid w:val="00942DF1"/>
    <w:rsid w:val="00963D51"/>
    <w:rsid w:val="009D297D"/>
    <w:rsid w:val="009D5D58"/>
    <w:rsid w:val="00A334A9"/>
    <w:rsid w:val="00B3682E"/>
    <w:rsid w:val="00B419D9"/>
    <w:rsid w:val="00CA0365"/>
    <w:rsid w:val="00D47673"/>
    <w:rsid w:val="00D51954"/>
    <w:rsid w:val="00D7688F"/>
    <w:rsid w:val="00D82E49"/>
    <w:rsid w:val="00DB4B60"/>
    <w:rsid w:val="00DC4FA2"/>
    <w:rsid w:val="00E04282"/>
    <w:rsid w:val="00E440CD"/>
    <w:rsid w:val="00E51358"/>
    <w:rsid w:val="00EF47B8"/>
    <w:rsid w:val="00F000C3"/>
    <w:rsid w:val="00F12E88"/>
    <w:rsid w:val="00F33FE2"/>
    <w:rsid w:val="00F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80808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text">
    <w:name w:val="Infotext"/>
    <w:basedOn w:val="Standard"/>
    <w:pPr>
      <w:spacing w:line="240" w:lineRule="atLeast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fgSchreiben">
    <w:name w:val="VfgSchreiben"/>
    <w:basedOn w:val="Standard"/>
    <w:next w:val="Standard"/>
    <w:pPr>
      <w:tabs>
        <w:tab w:val="left" w:pos="6379"/>
      </w:tabs>
      <w:spacing w:before="240" w:after="240"/>
      <w:ind w:left="425" w:hanging="425"/>
    </w:pPr>
  </w:style>
  <w:style w:type="paragraph" w:customStyle="1" w:styleId="Infozeile">
    <w:name w:val="Infozeile"/>
    <w:basedOn w:val="Standard"/>
    <w:rPr>
      <w:rFonts w:ascii="Univers (W1)" w:hAnsi="Univers (W1)"/>
      <w:b/>
      <w:sz w:val="16"/>
    </w:rPr>
  </w:style>
  <w:style w:type="paragraph" w:customStyle="1" w:styleId="KopfbogenKopf">
    <w:name w:val="KopfbogenKopf"/>
    <w:basedOn w:val="Standard"/>
    <w:pPr>
      <w:tabs>
        <w:tab w:val="left" w:pos="1729"/>
      </w:tabs>
      <w:spacing w:line="240" w:lineRule="exact"/>
    </w:pPr>
    <w:rPr>
      <w:sz w:val="18"/>
    </w:rPr>
  </w:style>
  <w:style w:type="paragraph" w:customStyle="1" w:styleId="DerOberstadtdirektor">
    <w:name w:val="DerOberstadtdirektor"/>
    <w:pPr>
      <w:spacing w:before="40" w:after="240"/>
      <w:ind w:left="57"/>
    </w:pPr>
    <w:rPr>
      <w:rFonts w:ascii="Arial" w:hAnsi="Arial"/>
      <w:b/>
      <w:noProof/>
      <w:spacing w:val="6"/>
      <w:position w:val="8"/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237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80808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text">
    <w:name w:val="Infotext"/>
    <w:basedOn w:val="Standard"/>
    <w:pPr>
      <w:spacing w:line="240" w:lineRule="atLeast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fgSchreiben">
    <w:name w:val="VfgSchreiben"/>
    <w:basedOn w:val="Standard"/>
    <w:next w:val="Standard"/>
    <w:pPr>
      <w:tabs>
        <w:tab w:val="left" w:pos="6379"/>
      </w:tabs>
      <w:spacing w:before="240" w:after="240"/>
      <w:ind w:left="425" w:hanging="425"/>
    </w:pPr>
  </w:style>
  <w:style w:type="paragraph" w:customStyle="1" w:styleId="Infozeile">
    <w:name w:val="Infozeile"/>
    <w:basedOn w:val="Standard"/>
    <w:rPr>
      <w:rFonts w:ascii="Univers (W1)" w:hAnsi="Univers (W1)"/>
      <w:b/>
      <w:sz w:val="16"/>
    </w:rPr>
  </w:style>
  <w:style w:type="paragraph" w:customStyle="1" w:styleId="KopfbogenKopf">
    <w:name w:val="KopfbogenKopf"/>
    <w:basedOn w:val="Standard"/>
    <w:pPr>
      <w:tabs>
        <w:tab w:val="left" w:pos="1729"/>
      </w:tabs>
      <w:spacing w:line="240" w:lineRule="exact"/>
    </w:pPr>
    <w:rPr>
      <w:sz w:val="18"/>
    </w:rPr>
  </w:style>
  <w:style w:type="paragraph" w:customStyle="1" w:styleId="DerOberstadtdirektor">
    <w:name w:val="DerOberstadtdirektor"/>
    <w:pPr>
      <w:spacing w:before="40" w:after="240"/>
      <w:ind w:left="57"/>
    </w:pPr>
    <w:rPr>
      <w:rFonts w:ascii="Arial" w:hAnsi="Arial"/>
      <w:b/>
      <w:noProof/>
      <w:spacing w:val="6"/>
      <w:position w:val="8"/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237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vdm101\13-add-it\MSVorlagen2010\Allgemeines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363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SER Solutions GmbH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winkelhogs</dc:creator>
  <cp:keywords>keine/produktiv/04.10.2006 11:43:43</cp:keywords>
  <dc:description>Amtsleiterwechsel</dc:description>
  <cp:lastModifiedBy>furgoll</cp:lastModifiedBy>
  <cp:revision>8</cp:revision>
  <cp:lastPrinted>2018-12-19T10:25:00Z</cp:lastPrinted>
  <dcterms:created xsi:type="dcterms:W3CDTF">2018-12-17T16:49:00Z</dcterms:created>
  <dcterms:modified xsi:type="dcterms:W3CDTF">2018-12-19T10:25:00Z</dcterms:modified>
  <cp:category>1.1.1</cp:category>
</cp:coreProperties>
</file>